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1" w:rsidRPr="008F7AAB" w:rsidRDefault="00147E0C" w:rsidP="00795109">
      <w:pPr>
        <w:pStyle w:val="Style1"/>
        <w:widowControl/>
        <w:spacing w:line="276" w:lineRule="auto"/>
        <w:rPr>
          <w:rStyle w:val="FontStyle12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-217170</wp:posOffset>
            </wp:positionV>
            <wp:extent cx="1514475" cy="4095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A8D" w:rsidRPr="00660A09" w:rsidRDefault="008F7AAB" w:rsidP="00660A09">
      <w:pPr>
        <w:pStyle w:val="Style1"/>
        <w:widowControl/>
        <w:spacing w:line="276" w:lineRule="auto"/>
        <w:rPr>
          <w:rFonts w:cs="Calibri"/>
          <w:bCs/>
          <w:color w:val="000000"/>
          <w:sz w:val="22"/>
          <w:szCs w:val="22"/>
        </w:rPr>
      </w:pPr>
      <w:r>
        <w:rPr>
          <w:rStyle w:val="FontStyle12"/>
          <w:sz w:val="22"/>
          <w:szCs w:val="22"/>
        </w:rPr>
        <w:t>BUŁGARIA</w:t>
      </w:r>
    </w:p>
    <w:tbl>
      <w:tblPr>
        <w:tblW w:w="0" w:type="auto"/>
        <w:tblLook w:val="04A0"/>
      </w:tblPr>
      <w:tblGrid>
        <w:gridCol w:w="9158"/>
      </w:tblGrid>
      <w:tr w:rsidR="002F7A8D" w:rsidRPr="00AC3822" w:rsidTr="00AC43CC">
        <w:tc>
          <w:tcPr>
            <w:tcW w:w="9212" w:type="dxa"/>
            <w:shd w:val="clear" w:color="auto" w:fill="348DA5"/>
          </w:tcPr>
          <w:p w:rsidR="002F7A8D" w:rsidRPr="0042515C" w:rsidRDefault="002F7A8D" w:rsidP="00AC43CC">
            <w:pPr>
              <w:pStyle w:val="Style1"/>
              <w:widowControl/>
              <w:spacing w:line="384" w:lineRule="exact"/>
              <w:rPr>
                <w:rStyle w:val="FontStyle12"/>
                <w:color w:val="FFFFFF"/>
                <w:sz w:val="22"/>
                <w:szCs w:val="22"/>
              </w:rPr>
            </w:pPr>
            <w:r w:rsidRPr="0042515C">
              <w:rPr>
                <w:rStyle w:val="FontStyle12"/>
                <w:color w:val="FFFFFF"/>
                <w:sz w:val="22"/>
                <w:szCs w:val="22"/>
              </w:rPr>
              <w:t xml:space="preserve">NAZWA PROJEKTU: </w:t>
            </w:r>
            <w:r w:rsidRPr="0042515C">
              <w:rPr>
                <w:rStyle w:val="FontStyle12"/>
                <w:b w:val="0"/>
                <w:color w:val="FFFFFF"/>
                <w:sz w:val="22"/>
                <w:szCs w:val="22"/>
              </w:rPr>
              <w:t>Transparent Judicial Appointments Initiative (Inicjatywa na rzecz transparentnego procesu wyboru sędziów</w:t>
            </w:r>
            <w:r w:rsidRPr="0042515C">
              <w:rPr>
                <w:rStyle w:val="FontStyle12"/>
                <w:color w:val="FFFFFF"/>
                <w:sz w:val="22"/>
                <w:szCs w:val="22"/>
              </w:rPr>
              <w:t xml:space="preserve">) </w:t>
            </w:r>
          </w:p>
          <w:p w:rsidR="002F7A8D" w:rsidRDefault="002F7A8D" w:rsidP="00AC43CC">
            <w:pPr>
              <w:pStyle w:val="Style1"/>
              <w:widowControl/>
              <w:spacing w:line="384" w:lineRule="exact"/>
              <w:rPr>
                <w:rStyle w:val="FontStyle12"/>
                <w:color w:val="FFFFFF"/>
                <w:sz w:val="22"/>
                <w:szCs w:val="22"/>
              </w:rPr>
            </w:pPr>
            <w:r w:rsidRPr="0042515C">
              <w:rPr>
                <w:rStyle w:val="FontStyle12"/>
                <w:color w:val="FFFFFF"/>
                <w:sz w:val="22"/>
                <w:szCs w:val="22"/>
              </w:rPr>
              <w:t xml:space="preserve">TYP MONITORINGU: </w:t>
            </w:r>
            <w:r>
              <w:rPr>
                <w:rStyle w:val="FontStyle12"/>
                <w:b w:val="0"/>
                <w:color w:val="FFFFFF"/>
                <w:sz w:val="22"/>
                <w:szCs w:val="22"/>
              </w:rPr>
              <w:t>Monitoring rozwoju zawodowego i awansu</w:t>
            </w:r>
            <w:r w:rsidRPr="0042515C">
              <w:rPr>
                <w:rStyle w:val="FontStyle12"/>
                <w:b w:val="0"/>
                <w:color w:val="FFFFFF"/>
                <w:sz w:val="22"/>
                <w:szCs w:val="22"/>
              </w:rPr>
              <w:t xml:space="preserve"> sędziów</w:t>
            </w:r>
            <w:r w:rsidRPr="0042515C">
              <w:rPr>
                <w:rStyle w:val="FontStyle12"/>
                <w:color w:val="FFFFFF"/>
                <w:sz w:val="22"/>
                <w:szCs w:val="22"/>
              </w:rPr>
              <w:t xml:space="preserve"> </w:t>
            </w:r>
          </w:p>
          <w:p w:rsidR="002F7A8D" w:rsidRPr="003E0DBB" w:rsidRDefault="002F7A8D" w:rsidP="00AC43CC">
            <w:pPr>
              <w:pStyle w:val="Style1"/>
              <w:widowControl/>
              <w:spacing w:line="384" w:lineRule="exact"/>
              <w:rPr>
                <w:rFonts w:eastAsiaTheme="minorEastAsia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2F7A8D" w:rsidRPr="00DE3B17" w:rsidTr="00AC43CC">
        <w:tc>
          <w:tcPr>
            <w:tcW w:w="9212" w:type="dxa"/>
            <w:shd w:val="clear" w:color="auto" w:fill="FDE9D9"/>
          </w:tcPr>
          <w:p w:rsidR="002F7A8D" w:rsidRPr="002F7A8D" w:rsidRDefault="002F7A8D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sz w:val="22"/>
                <w:szCs w:val="22"/>
                <w:lang w:val="en-US"/>
              </w:rPr>
            </w:pPr>
            <w:r w:rsidRPr="002F7A8D">
              <w:rPr>
                <w:rStyle w:val="FontStyle12"/>
                <w:sz w:val="22"/>
                <w:szCs w:val="22"/>
                <w:lang w:val="en-US"/>
              </w:rPr>
              <w:t xml:space="preserve">ORGANIZACJA RALIZUJĄCA PROJEKT </w:t>
            </w:r>
          </w:p>
          <w:p w:rsidR="002F7A8D" w:rsidRPr="003E0DBB" w:rsidRDefault="002F7A8D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b w:val="0"/>
                <w:sz w:val="22"/>
                <w:szCs w:val="22"/>
                <w:lang w:val="en-US"/>
              </w:rPr>
            </w:pPr>
            <w:r w:rsidRPr="003E0DBB">
              <w:rPr>
                <w:rStyle w:val="FontStyle12"/>
                <w:b w:val="0"/>
                <w:sz w:val="22"/>
                <w:szCs w:val="22"/>
                <w:lang w:val="en-US"/>
              </w:rPr>
              <w:t xml:space="preserve">Bulgarian Institute for Legal Initiatives (BILI), http://www.bili-bg.org/2/page.html,  132 G. Rakovski Str., fl.3 Sofia 1000, Bulgaria, </w:t>
            </w:r>
          </w:p>
          <w:p w:rsidR="002F7A8D" w:rsidRDefault="002F7A8D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E0DBB">
              <w:rPr>
                <w:rStyle w:val="FontStyle12"/>
                <w:b w:val="0"/>
                <w:sz w:val="22"/>
                <w:szCs w:val="22"/>
              </w:rPr>
              <w:t>BILI to organizacja pozarządowa założona w 2006 roku, działająca na rzecz rozwoju rządów prawa nie tylko w Bułgarii, ale w całym regionie Morza Czarnego.</w:t>
            </w:r>
          </w:p>
          <w:p w:rsidR="002F7A8D" w:rsidRPr="003E0DBB" w:rsidRDefault="002F7A8D" w:rsidP="00AC43CC">
            <w:pPr>
              <w:pStyle w:val="Style1"/>
              <w:widowControl/>
              <w:spacing w:line="276" w:lineRule="auto"/>
              <w:jc w:val="both"/>
              <w:rPr>
                <w:rFonts w:eastAsiaTheme="minorEastAsia" w:cs="Calibri"/>
                <w:bCs/>
                <w:color w:val="000000"/>
                <w:sz w:val="22"/>
                <w:szCs w:val="22"/>
              </w:rPr>
            </w:pPr>
          </w:p>
        </w:tc>
      </w:tr>
      <w:tr w:rsidR="002F7A8D" w:rsidRPr="00AC3822" w:rsidTr="00AC43CC">
        <w:tc>
          <w:tcPr>
            <w:tcW w:w="9212" w:type="dxa"/>
            <w:shd w:val="clear" w:color="auto" w:fill="FEF4EC"/>
          </w:tcPr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sz w:val="22"/>
                <w:szCs w:val="22"/>
              </w:rPr>
            </w:pPr>
            <w:r w:rsidRPr="008F7AAB">
              <w:rPr>
                <w:rStyle w:val="FontStyle12"/>
                <w:sz w:val="22"/>
                <w:szCs w:val="22"/>
              </w:rPr>
              <w:t>OPIS PROJEKTU</w:t>
            </w:r>
          </w:p>
          <w:p w:rsidR="002F7A8D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7A8D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9129AE">
              <w:rPr>
                <w:i/>
                <w:sz w:val="22"/>
                <w:szCs w:val="22"/>
              </w:rPr>
              <w:t>Inicjatywa na rzecz transparentnego procesu wyboru sędziów</w:t>
            </w:r>
            <w:r w:rsidRPr="008F7A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jest pierwszym projektem systemowej obserwacji rozwoju zawodowego i promocji sędziów</w:t>
            </w:r>
            <w:r w:rsidRPr="008F7AAB">
              <w:rPr>
                <w:sz w:val="22"/>
                <w:szCs w:val="22"/>
              </w:rPr>
              <w:t xml:space="preserve"> w Bułgarii</w:t>
            </w:r>
            <w:r w:rsidRPr="009129AE">
              <w:rPr>
                <w:b/>
                <w:sz w:val="22"/>
                <w:szCs w:val="22"/>
              </w:rPr>
              <w:t>. Celem strategicznym projektu jest stworzenie systemu niezależnego społecznego monitoringu rozwoju zawodowego w sądownictwie.</w:t>
            </w:r>
            <w:r w:rsidRPr="008F7AAB">
              <w:rPr>
                <w:sz w:val="22"/>
                <w:szCs w:val="22"/>
              </w:rPr>
              <w:t xml:space="preserve"> Autorzy projektu wierzą, że jest to możliwe dzięki zbieraniu i udostępnianiu informacji o sędziach – dzięki temu zarówno opinia publiczna jak i media będą miały dostęp do inform</w:t>
            </w:r>
            <w:r>
              <w:rPr>
                <w:sz w:val="22"/>
                <w:szCs w:val="22"/>
              </w:rPr>
              <w:t>acji umożliwiających ocenę i kontrolę.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9129AE">
              <w:rPr>
                <w:b/>
                <w:sz w:val="22"/>
                <w:szCs w:val="22"/>
              </w:rPr>
              <w:t>Cele projektu:</w:t>
            </w:r>
            <w:r w:rsidRPr="008F7AAB">
              <w:rPr>
                <w:sz w:val="22"/>
                <w:szCs w:val="22"/>
              </w:rPr>
              <w:t xml:space="preserve"> stworzenie systemu niezależne</w:t>
            </w:r>
            <w:r>
              <w:rPr>
                <w:sz w:val="22"/>
                <w:szCs w:val="22"/>
              </w:rPr>
              <w:t xml:space="preserve">j społecznej obserwacji </w:t>
            </w:r>
            <w:r w:rsidRPr="008F7AAB">
              <w:rPr>
                <w:sz w:val="22"/>
                <w:szCs w:val="22"/>
              </w:rPr>
              <w:t>rozwoju zawodowego</w:t>
            </w:r>
            <w:r>
              <w:rPr>
                <w:sz w:val="22"/>
                <w:szCs w:val="22"/>
              </w:rPr>
              <w:t xml:space="preserve"> i promocji</w:t>
            </w:r>
            <w:r w:rsidRPr="008F7AAB">
              <w:rPr>
                <w:sz w:val="22"/>
                <w:szCs w:val="22"/>
              </w:rPr>
              <w:t xml:space="preserve"> w sądownictwie, który</w:t>
            </w:r>
            <w:r>
              <w:rPr>
                <w:sz w:val="22"/>
                <w:szCs w:val="22"/>
              </w:rPr>
              <w:t xml:space="preserve">: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F7AAB">
              <w:rPr>
                <w:sz w:val="22"/>
                <w:szCs w:val="22"/>
              </w:rPr>
              <w:t>-  wspiera rozwój system</w:t>
            </w:r>
            <w:r>
              <w:rPr>
                <w:sz w:val="22"/>
                <w:szCs w:val="22"/>
              </w:rPr>
              <w:t>u</w:t>
            </w:r>
            <w:r w:rsidRPr="008F7AAB">
              <w:rPr>
                <w:sz w:val="22"/>
                <w:szCs w:val="22"/>
              </w:rPr>
              <w:t xml:space="preserve"> odpowiedzialności sędziów, szczególnie w przypadkach wykroczeń </w:t>
            </w:r>
            <w:r>
              <w:rPr>
                <w:sz w:val="22"/>
                <w:szCs w:val="22"/>
              </w:rPr>
              <w:t xml:space="preserve">dyscyplinarnych, </w:t>
            </w:r>
            <w:r w:rsidRPr="008F7AAB">
              <w:rPr>
                <w:sz w:val="22"/>
                <w:szCs w:val="22"/>
              </w:rPr>
              <w:t xml:space="preserve">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poprawi</w:t>
            </w:r>
            <w:r w:rsidRPr="008F7AAB">
              <w:rPr>
                <w:sz w:val="22"/>
                <w:szCs w:val="22"/>
              </w:rPr>
              <w:t xml:space="preserve"> politykę ewaluacji rozwoju sędziów, wyboru sędziów na </w:t>
            </w:r>
            <w:r>
              <w:rPr>
                <w:sz w:val="22"/>
                <w:szCs w:val="22"/>
              </w:rPr>
              <w:t>wyższe</w:t>
            </w:r>
            <w:r w:rsidRPr="008F7AAB">
              <w:rPr>
                <w:sz w:val="22"/>
                <w:szCs w:val="22"/>
              </w:rPr>
              <w:t xml:space="preserve"> stanowiska i awansu</w:t>
            </w:r>
            <w:r>
              <w:rPr>
                <w:sz w:val="22"/>
                <w:szCs w:val="22"/>
              </w:rPr>
              <w:t>,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poprawi</w:t>
            </w:r>
            <w:r w:rsidRPr="008F7AAB">
              <w:rPr>
                <w:sz w:val="22"/>
                <w:szCs w:val="22"/>
              </w:rPr>
              <w:t xml:space="preserve"> odbiór społeczny i pozycję </w:t>
            </w:r>
            <w:r>
              <w:rPr>
                <w:sz w:val="22"/>
                <w:szCs w:val="22"/>
              </w:rPr>
              <w:t xml:space="preserve">sądownictwa, </w:t>
            </w:r>
            <w:r w:rsidRPr="008F7AAB">
              <w:rPr>
                <w:sz w:val="22"/>
                <w:szCs w:val="22"/>
              </w:rPr>
              <w:t xml:space="preserve"> 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F7AAB">
              <w:rPr>
                <w:sz w:val="22"/>
                <w:szCs w:val="22"/>
              </w:rPr>
              <w:t xml:space="preserve">- promuje zaufanie publiczne w stosunku do wymiaru sprawiedliwości w Bułgarii. </w:t>
            </w:r>
          </w:p>
          <w:p w:rsidR="002F7A8D" w:rsidRPr="009129AE" w:rsidRDefault="002F7A8D" w:rsidP="00AC43CC">
            <w:pPr>
              <w:pStyle w:val="Style1"/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F7A8D" w:rsidRPr="009129AE" w:rsidRDefault="002F7A8D" w:rsidP="00AC43CC">
            <w:pPr>
              <w:pStyle w:val="Style1"/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129AE">
              <w:rPr>
                <w:b/>
                <w:sz w:val="22"/>
                <w:szCs w:val="22"/>
              </w:rPr>
              <w:t>ELEMENTY PROJEKTU: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F7AAB">
              <w:rPr>
                <w:sz w:val="22"/>
                <w:szCs w:val="22"/>
              </w:rPr>
              <w:t>-</w:t>
            </w:r>
            <w:r w:rsidRPr="008F7AAB">
              <w:rPr>
                <w:sz w:val="22"/>
                <w:szCs w:val="22"/>
              </w:rPr>
              <w:tab/>
              <w:t xml:space="preserve">Opracowanie metodologii zbierania i ewaluacji informacji o sędziach ( konsultacje prowadzone z ekspertami, propagatorami reformy sądownictwa i </w:t>
            </w:r>
            <w:r>
              <w:rPr>
                <w:sz w:val="22"/>
                <w:szCs w:val="22"/>
              </w:rPr>
              <w:t xml:space="preserve">przedstawicielami </w:t>
            </w:r>
            <w:r w:rsidRPr="008F7AAB">
              <w:rPr>
                <w:sz w:val="22"/>
                <w:szCs w:val="22"/>
              </w:rPr>
              <w:t>społeczeństw</w:t>
            </w:r>
            <w:r>
              <w:rPr>
                <w:sz w:val="22"/>
                <w:szCs w:val="22"/>
              </w:rPr>
              <w:t>a</w:t>
            </w:r>
            <w:r w:rsidRPr="008F7AAB">
              <w:rPr>
                <w:sz w:val="22"/>
                <w:szCs w:val="22"/>
              </w:rPr>
              <w:t xml:space="preserve"> obywatelski</w:t>
            </w:r>
            <w:r>
              <w:rPr>
                <w:sz w:val="22"/>
                <w:szCs w:val="22"/>
              </w:rPr>
              <w:t>ego</w:t>
            </w:r>
            <w:r w:rsidRPr="008F7AA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F7AAB">
              <w:rPr>
                <w:sz w:val="22"/>
                <w:szCs w:val="22"/>
              </w:rPr>
              <w:t>-</w:t>
            </w:r>
            <w:r w:rsidRPr="008F7AAB">
              <w:rPr>
                <w:sz w:val="22"/>
                <w:szCs w:val="22"/>
              </w:rPr>
              <w:tab/>
              <w:t>Stworzenie strony internetowej będącej bazą informacji na temat polityki rozwoju zawodowego sędziów, praktyki, oraz zbiorem biogramów poszczególnych osób</w:t>
            </w:r>
            <w:r>
              <w:rPr>
                <w:sz w:val="22"/>
                <w:szCs w:val="22"/>
              </w:rPr>
              <w:t xml:space="preserve">.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F7AAB">
              <w:rPr>
                <w:sz w:val="22"/>
                <w:szCs w:val="22"/>
              </w:rPr>
              <w:t>-</w:t>
            </w:r>
            <w:r w:rsidRPr="008F7AAB">
              <w:rPr>
                <w:sz w:val="22"/>
                <w:szCs w:val="22"/>
              </w:rPr>
              <w:tab/>
              <w:t>Współpraca z wybranymi sądami – ocena i ewaluacja sędziów, których awans jest rozważany, wraz z uwzględnieniem opinii środowiska lokalnego i społeczeństwa obywatelskiego</w:t>
            </w:r>
            <w:r>
              <w:rPr>
                <w:sz w:val="22"/>
                <w:szCs w:val="22"/>
              </w:rPr>
              <w:t xml:space="preserve">.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F7AAB">
              <w:rPr>
                <w:sz w:val="22"/>
                <w:szCs w:val="22"/>
              </w:rPr>
              <w:t>-</w:t>
            </w:r>
            <w:r w:rsidRPr="008F7AAB">
              <w:rPr>
                <w:sz w:val="22"/>
                <w:szCs w:val="22"/>
              </w:rPr>
              <w:tab/>
              <w:t xml:space="preserve">Współpraca z Krajową Radą Sądownictwa i innymi organami państwowymi w celu opracowania procedury społecznego nadzoru nad wyborem sędziów na najwyższe stanowiska z uwzględnieniem elementów takich jak konsultacje społeczne i zbieranie i przechowywanie danych </w:t>
            </w:r>
            <w:r>
              <w:rPr>
                <w:sz w:val="22"/>
                <w:szCs w:val="22"/>
              </w:rPr>
              <w:t xml:space="preserve">dotyczących sędziów. </w:t>
            </w:r>
            <w:r w:rsidRPr="008F7AAB">
              <w:rPr>
                <w:sz w:val="22"/>
                <w:szCs w:val="22"/>
              </w:rPr>
              <w:t xml:space="preserve">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7A8D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9129AE">
              <w:rPr>
                <w:b/>
                <w:sz w:val="22"/>
                <w:szCs w:val="22"/>
              </w:rPr>
              <w:lastRenderedPageBreak/>
              <w:t xml:space="preserve"> Produktem finalnym projektu jest strona internetowa zawierająca bazę biogramów sędziów, które umożliwiają monitoring i ewaluację zarówno wyboru, jak i awansu sędziów</w:t>
            </w:r>
            <w:r w:rsidRPr="008F7AAB">
              <w:rPr>
                <w:sz w:val="22"/>
                <w:szCs w:val="22"/>
              </w:rPr>
              <w:t xml:space="preserve">. Każdy biogram składa się z 4 części: </w:t>
            </w:r>
            <w:r>
              <w:rPr>
                <w:sz w:val="22"/>
                <w:szCs w:val="22"/>
              </w:rPr>
              <w:t>dane osobowe</w:t>
            </w:r>
            <w:r w:rsidRPr="008F7AAB">
              <w:rPr>
                <w:sz w:val="22"/>
                <w:szCs w:val="22"/>
              </w:rPr>
              <w:t>, praca, uczciwość/zaangażowanie społeczne i inne. W ramach projektu został przygotowany formularz biogramu z dokładnym opisem poszczególnych punktów, pozwalający zastosować wzór również w innych krajach.  Autorzy projektu przykładają szczególną uwagę do wszelkiego typu zarzutów wobec poszczególnych sędziów, szczególnie tych natury korupcyjnej, m.in. poprzez śledzenie zmian w zeznaniach podatko</w:t>
            </w:r>
            <w:r>
              <w:rPr>
                <w:sz w:val="22"/>
                <w:szCs w:val="22"/>
              </w:rPr>
              <w:t xml:space="preserve">wych i stanie posiadania osób. </w:t>
            </w:r>
            <w:r w:rsidRPr="008F7AAB">
              <w:rPr>
                <w:sz w:val="22"/>
                <w:szCs w:val="22"/>
              </w:rPr>
              <w:t xml:space="preserve">  </w:t>
            </w:r>
          </w:p>
          <w:p w:rsidR="002F7A8D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Dotychczas</w:t>
            </w:r>
            <w:r w:rsidRPr="008F7AAB">
              <w:rPr>
                <w:sz w:val="22"/>
                <w:szCs w:val="22"/>
              </w:rPr>
              <w:t xml:space="preserve"> w ramach projektu przygotowano biogramy i monitorowano proces wyboru sędziów na stanowiska w Najwyższej Radzie Sadownictwa (wrzesień 2012), Sądzie Najwyższym (2012), prokuratora generalnego, prezesów prokuratur regionalnych, prezesów wybranych sądów (2011-2012) – opracowane biogramy dostępne są tylko w języku bułgarskim. </w:t>
            </w: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7A8D" w:rsidRPr="004A5FA3" w:rsidRDefault="002F7A8D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8F7AAB">
              <w:rPr>
                <w:sz w:val="22"/>
                <w:szCs w:val="22"/>
              </w:rPr>
              <w:t xml:space="preserve">Projekt realizowany jest przy wsparciu finansowym ze </w:t>
            </w:r>
            <w:r>
              <w:rPr>
                <w:sz w:val="22"/>
                <w:szCs w:val="22"/>
              </w:rPr>
              <w:t>strony Departamentu Stanu USA.</w:t>
            </w:r>
          </w:p>
          <w:p w:rsidR="002F7A8D" w:rsidRPr="00AC3822" w:rsidRDefault="002F7A8D" w:rsidP="00AC43CC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A8D" w:rsidRPr="00AC3822" w:rsidTr="00AC43CC">
        <w:tc>
          <w:tcPr>
            <w:tcW w:w="9212" w:type="dxa"/>
            <w:shd w:val="clear" w:color="auto" w:fill="FDE9D9"/>
          </w:tcPr>
          <w:p w:rsidR="002F7A8D" w:rsidRPr="008F7AAB" w:rsidRDefault="002F7A8D" w:rsidP="00AC43CC">
            <w:pPr>
              <w:pStyle w:val="Style1"/>
              <w:widowControl/>
              <w:spacing w:before="53" w:line="276" w:lineRule="auto"/>
              <w:jc w:val="both"/>
              <w:rPr>
                <w:rStyle w:val="FontStyle12"/>
                <w:sz w:val="22"/>
                <w:szCs w:val="22"/>
              </w:rPr>
            </w:pPr>
            <w:r w:rsidRPr="008F7AAB">
              <w:rPr>
                <w:rStyle w:val="FontStyle12"/>
                <w:sz w:val="22"/>
                <w:szCs w:val="22"/>
              </w:rPr>
              <w:lastRenderedPageBreak/>
              <w:t>RAPORT</w:t>
            </w:r>
          </w:p>
          <w:p w:rsidR="002F7A8D" w:rsidRPr="008F7AAB" w:rsidRDefault="002F7A8D" w:rsidP="00AC43CC">
            <w:pPr>
              <w:pStyle w:val="Style2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7A8D" w:rsidRPr="008F7AAB" w:rsidRDefault="002F7A8D" w:rsidP="00AC43CC">
            <w:pPr>
              <w:pStyle w:val="Style1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F7AAB">
              <w:rPr>
                <w:rStyle w:val="FontStyle11"/>
              </w:rPr>
              <w:t>Wszystkie informacje o projekcie dostępne są na: http://judicialprofiles.bg. Oprócz informacji na temat projektu jak i profili sędziów dostępne są również tematyczne raporty przygotowane w ramach projektu, np. „</w:t>
            </w:r>
            <w:r w:rsidRPr="009129AE">
              <w:rPr>
                <w:rStyle w:val="FontStyle11"/>
                <w:i/>
              </w:rPr>
              <w:t>Raport na temat sądownictwa w Bułgarii z uwzględnieniem rekomendacji</w:t>
            </w:r>
            <w:r w:rsidRPr="008F7AAB">
              <w:rPr>
                <w:rStyle w:val="FontStyle11"/>
              </w:rPr>
              <w:t>” (styczeń 2013) i „</w:t>
            </w:r>
            <w:r w:rsidRPr="009129AE">
              <w:rPr>
                <w:rStyle w:val="FontStyle11"/>
                <w:i/>
              </w:rPr>
              <w:t>Monitoring z wyboru osób na stanowiska inspektorów w Sądzie Najwyższym</w:t>
            </w:r>
            <w:r w:rsidRPr="008F7AAB">
              <w:rPr>
                <w:rStyle w:val="FontStyle11"/>
              </w:rPr>
              <w:t>” (grudzień 2012).</w:t>
            </w:r>
          </w:p>
          <w:p w:rsidR="002F7A8D" w:rsidRPr="00A75D92" w:rsidRDefault="002F7A8D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F7A8D" w:rsidRPr="00AC3822" w:rsidTr="00AC43CC">
        <w:tc>
          <w:tcPr>
            <w:tcW w:w="9212" w:type="dxa"/>
            <w:shd w:val="clear" w:color="auto" w:fill="FEF4EC"/>
          </w:tcPr>
          <w:p w:rsidR="002F7A8D" w:rsidRPr="00963468" w:rsidRDefault="002F7A8D" w:rsidP="00AC43CC">
            <w:pPr>
              <w:pStyle w:val="Style1"/>
              <w:widowControl/>
              <w:spacing w:before="144" w:line="276" w:lineRule="auto"/>
              <w:jc w:val="both"/>
              <w:rPr>
                <w:rStyle w:val="FontStyle12"/>
                <w:sz w:val="22"/>
                <w:szCs w:val="22"/>
              </w:rPr>
            </w:pPr>
            <w:r w:rsidRPr="008F7AAB">
              <w:rPr>
                <w:rStyle w:val="FontStyle12"/>
                <w:sz w:val="22"/>
                <w:szCs w:val="22"/>
              </w:rPr>
              <w:t>INNE INFORMACJE</w:t>
            </w:r>
          </w:p>
          <w:p w:rsidR="002F7A8D" w:rsidRPr="00963468" w:rsidRDefault="002F7A8D" w:rsidP="00AC43CC">
            <w:pPr>
              <w:pStyle w:val="Style1"/>
              <w:widowControl/>
              <w:spacing w:before="144" w:line="276" w:lineRule="auto"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963468">
              <w:rPr>
                <w:rStyle w:val="FontStyle12"/>
                <w:b w:val="0"/>
                <w:sz w:val="22"/>
                <w:szCs w:val="22"/>
              </w:rPr>
              <w:t>Organizacja realizuje obecnie dwa inne projekty związane z wymiarem sprawiedliwości: Judicial Mentoring Initiative i Judicial Reform Index. Wersja angielska strony projektu jest dużo uboższa niż bułgarski odpowiednik.</w:t>
            </w:r>
          </w:p>
          <w:p w:rsidR="002F7A8D" w:rsidRPr="00AC3822" w:rsidRDefault="002F7A8D" w:rsidP="00AC43CC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F7A8D" w:rsidRPr="00AC3822" w:rsidRDefault="002F7A8D" w:rsidP="002F7A8D">
      <w:pPr>
        <w:spacing w:after="200" w:line="276" w:lineRule="auto"/>
        <w:rPr>
          <w:rFonts w:eastAsia="Calibri"/>
          <w:sz w:val="22"/>
          <w:szCs w:val="22"/>
        </w:rPr>
      </w:pPr>
    </w:p>
    <w:sectPr w:rsidR="002F7A8D" w:rsidRPr="00AC3822" w:rsidSect="00B15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634" w:right="1544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E3" w:rsidRDefault="002031E3">
      <w:r>
        <w:separator/>
      </w:r>
    </w:p>
  </w:endnote>
  <w:endnote w:type="continuationSeparator" w:id="0">
    <w:p w:rsidR="002031E3" w:rsidRDefault="0020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09" w:rsidRDefault="00660A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09" w:rsidRDefault="00660A0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650D5">
      <w:t xml:space="preserve">INPRIS – Instytut Prawa i Społeczeństwa, Projekt </w:t>
    </w:r>
    <w:r w:rsidRPr="006D1842">
      <w:rPr>
        <w:rFonts w:cs="Calibri"/>
      </w:rPr>
      <w:t>„</w:t>
    </w:r>
    <w:r w:rsidRPr="006D1842">
      <w:rPr>
        <w:rFonts w:cs="Calibri"/>
        <w:shd w:val="clear" w:color="auto" w:fill="FFFFFF"/>
      </w:rPr>
      <w:t>Opracowanie i upowszechnienie wśród organizacji pozarządowych różnych metod monitorowania instytucji wymiaru sprawiedliwości”</w:t>
    </w:r>
    <w:r>
      <w:rPr>
        <w:rFonts w:cs="Calibri"/>
        <w:shd w:val="clear" w:color="auto" w:fill="FFFFFF"/>
      </w:rPr>
      <w:t xml:space="preserve"> finansowany przez Fundację im. Stefana </w:t>
    </w:r>
    <w:r>
      <w:rPr>
        <w:rFonts w:cs="Calibri"/>
        <w:shd w:val="clear" w:color="auto" w:fill="FFFFFF"/>
      </w:rPr>
      <w:t>Batorego</w:t>
    </w:r>
    <w:r w:rsidRPr="006D1842">
      <w:rPr>
        <w:rFonts w:cs="Calibri"/>
        <w:shd w:val="clear" w:color="auto" w:fill="FFFFFF"/>
      </w:rPr>
      <w:t>.</w:t>
    </w:r>
    <w:r>
      <w:rPr>
        <w:rFonts w:asciiTheme="majorHAnsi" w:hAnsiTheme="majorHAnsi"/>
      </w:rPr>
      <w:ptab w:relativeTo="margin" w:alignment="right" w:leader="none"/>
    </w:r>
  </w:p>
  <w:p w:rsidR="00660A09" w:rsidRDefault="00660A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09" w:rsidRDefault="00660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E3" w:rsidRDefault="002031E3">
      <w:r>
        <w:separator/>
      </w:r>
    </w:p>
  </w:footnote>
  <w:footnote w:type="continuationSeparator" w:id="0">
    <w:p w:rsidR="002031E3" w:rsidRDefault="0020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09" w:rsidRDefault="00660A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09" w:rsidRDefault="00660A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09" w:rsidRDefault="00660A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484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7E0C"/>
    <w:rsid w:val="0000050B"/>
    <w:rsid w:val="00147E0C"/>
    <w:rsid w:val="001A0499"/>
    <w:rsid w:val="002031E3"/>
    <w:rsid w:val="002F7A8D"/>
    <w:rsid w:val="0042515C"/>
    <w:rsid w:val="004C0F7C"/>
    <w:rsid w:val="00645477"/>
    <w:rsid w:val="00660A09"/>
    <w:rsid w:val="006625B1"/>
    <w:rsid w:val="007374DB"/>
    <w:rsid w:val="0076009B"/>
    <w:rsid w:val="00795109"/>
    <w:rsid w:val="007A25C0"/>
    <w:rsid w:val="008F7AAB"/>
    <w:rsid w:val="009129AE"/>
    <w:rsid w:val="00984FF6"/>
    <w:rsid w:val="00B156FD"/>
    <w:rsid w:val="00B31C1D"/>
    <w:rsid w:val="00B92268"/>
    <w:rsid w:val="00C5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156FD"/>
  </w:style>
  <w:style w:type="paragraph" w:customStyle="1" w:styleId="Style2">
    <w:name w:val="Style2"/>
    <w:basedOn w:val="Normalny"/>
    <w:uiPriority w:val="99"/>
    <w:rsid w:val="00B156FD"/>
    <w:pPr>
      <w:spacing w:line="269" w:lineRule="exact"/>
    </w:pPr>
  </w:style>
  <w:style w:type="paragraph" w:customStyle="1" w:styleId="Style3">
    <w:name w:val="Style3"/>
    <w:basedOn w:val="Normalny"/>
    <w:uiPriority w:val="99"/>
    <w:rsid w:val="00B156FD"/>
    <w:pPr>
      <w:spacing w:line="269" w:lineRule="exact"/>
      <w:ind w:hanging="360"/>
    </w:pPr>
  </w:style>
  <w:style w:type="character" w:customStyle="1" w:styleId="FontStyle11">
    <w:name w:val="Font Style11"/>
    <w:uiPriority w:val="99"/>
    <w:rsid w:val="00B156FD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uiPriority w:val="99"/>
    <w:rsid w:val="00B156FD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uiPriority w:val="99"/>
    <w:rsid w:val="00B156FD"/>
    <w:rPr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515C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42515C"/>
    <w:rPr>
      <w:rFonts w:hAnsi="Calibri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51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0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A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</w:pPr>
  </w:style>
  <w:style w:type="paragraph" w:customStyle="1" w:styleId="Style3">
    <w:name w:val="Style3"/>
    <w:basedOn w:val="Normalny"/>
    <w:uiPriority w:val="99"/>
    <w:pPr>
      <w:spacing w:line="269" w:lineRule="exact"/>
      <w:ind w:hanging="360"/>
    </w:pPr>
  </w:style>
  <w:style w:type="character" w:customStyle="1" w:styleId="FontStyle11">
    <w:name w:val="Font Style11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515C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42515C"/>
    <w:rPr>
      <w:rFonts w:hAnsi="Calibri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%20Mileszyk\Desktop\INPRIS\opis%20projektu_Transparent%20Judicial%20Appointments%20Initiativ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8F64-37EE-491A-BB59-88DBFEA3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projektu_Transparent Judicial Appointments Initiative</Template>
  <TotalTime>5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Mileszyk</dc:creator>
  <cp:lastModifiedBy>INPRIS</cp:lastModifiedBy>
  <cp:revision>4</cp:revision>
  <dcterms:created xsi:type="dcterms:W3CDTF">2013-08-30T06:01:00Z</dcterms:created>
  <dcterms:modified xsi:type="dcterms:W3CDTF">2013-09-22T15:41:00Z</dcterms:modified>
</cp:coreProperties>
</file>